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center" w:tblpY="-1132"/>
        <w:tblW w:w="991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526"/>
        <w:gridCol w:w="1134"/>
        <w:gridCol w:w="5670"/>
        <w:gridCol w:w="1580"/>
      </w:tblGrid>
      <w:tr w:rsidR="001F71B8" w:rsidRPr="00D24BEF" w14:paraId="6642B890" w14:textId="77777777" w:rsidTr="0088218B">
        <w:trPr>
          <w:trHeight w:val="343"/>
        </w:trPr>
        <w:tc>
          <w:tcPr>
            <w:tcW w:w="9910" w:type="dxa"/>
            <w:gridSpan w:val="4"/>
            <w:shd w:val="clear" w:color="auto" w:fill="FFFFFF"/>
            <w:vAlign w:val="center"/>
          </w:tcPr>
          <w:p w14:paraId="298A4EC5" w14:textId="77777777" w:rsidR="001F71B8" w:rsidRDefault="001F71B8" w:rsidP="0088218B">
            <w:pPr>
              <w:ind w:left="5670" w:right="-113"/>
              <w:rPr>
                <w:sz w:val="28"/>
                <w:szCs w:val="28"/>
                <w:lang w:val="uk-UA"/>
              </w:rPr>
            </w:pPr>
            <w:bookmarkStart w:id="0" w:name="_Hlk176531229"/>
          </w:p>
          <w:p w14:paraId="2B52D049" w14:textId="77777777" w:rsidR="001F71B8" w:rsidRDefault="001F71B8" w:rsidP="0088218B">
            <w:pPr>
              <w:ind w:left="5670" w:right="-113"/>
              <w:rPr>
                <w:sz w:val="28"/>
                <w:szCs w:val="28"/>
              </w:rPr>
            </w:pPr>
          </w:p>
          <w:p w14:paraId="1BB36775" w14:textId="77777777" w:rsidR="00187614" w:rsidRPr="00187614" w:rsidRDefault="00187614" w:rsidP="0088218B">
            <w:pPr>
              <w:ind w:left="5670" w:right="-113"/>
              <w:rPr>
                <w:sz w:val="16"/>
                <w:szCs w:val="16"/>
              </w:rPr>
            </w:pPr>
          </w:p>
          <w:p w14:paraId="16E92BF2" w14:textId="230D5D35" w:rsidR="001F71B8" w:rsidRPr="008F6D20" w:rsidRDefault="001F71B8" w:rsidP="00187614">
            <w:pPr>
              <w:ind w:left="5985" w:right="-113"/>
              <w:rPr>
                <w:sz w:val="28"/>
                <w:szCs w:val="28"/>
                <w:lang w:val="uk-UA"/>
              </w:rPr>
            </w:pPr>
            <w:r w:rsidRPr="008F6D20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>2</w:t>
            </w:r>
          </w:p>
          <w:p w14:paraId="781F0376" w14:textId="70D62322" w:rsidR="001F71B8" w:rsidRPr="008F6D20" w:rsidRDefault="001F71B8" w:rsidP="00187614">
            <w:pPr>
              <w:ind w:left="5985" w:right="-113"/>
              <w:rPr>
                <w:sz w:val="28"/>
                <w:szCs w:val="28"/>
                <w:lang w:val="uk-UA"/>
              </w:rPr>
            </w:pPr>
            <w:r w:rsidRPr="008F6D20">
              <w:rPr>
                <w:sz w:val="28"/>
                <w:szCs w:val="28"/>
                <w:lang w:val="uk-UA"/>
              </w:rPr>
              <w:t>до наказу обласної військової адміністрації «</w:t>
            </w:r>
            <w:r w:rsidRPr="00B73586">
              <w:rPr>
                <w:sz w:val="28"/>
                <w:szCs w:val="28"/>
                <w:lang w:val="uk-UA"/>
              </w:rPr>
              <w:t>Про внесення змін до показників обласного бюджету на 2024 рік</w:t>
            </w:r>
            <w:r w:rsidRPr="008F6D20">
              <w:rPr>
                <w:sz w:val="28"/>
                <w:szCs w:val="28"/>
                <w:lang w:val="uk-UA"/>
              </w:rPr>
              <w:t>»</w:t>
            </w:r>
          </w:p>
          <w:bookmarkEnd w:id="0"/>
          <w:p w14:paraId="58D4C22C" w14:textId="77777777" w:rsidR="001F71B8" w:rsidRDefault="001F71B8" w:rsidP="0088218B">
            <w:pPr>
              <w:tabs>
                <w:tab w:val="left" w:pos="5670"/>
              </w:tabs>
              <w:jc w:val="both"/>
              <w:rPr>
                <w:sz w:val="28"/>
                <w:szCs w:val="28"/>
              </w:rPr>
            </w:pPr>
            <w:r w:rsidRPr="008F6D20">
              <w:rPr>
                <w:sz w:val="28"/>
                <w:szCs w:val="28"/>
                <w:lang w:val="uk-UA"/>
              </w:rPr>
              <w:t xml:space="preserve">    </w:t>
            </w:r>
          </w:p>
          <w:p w14:paraId="7B5B8783" w14:textId="77777777" w:rsidR="00187614" w:rsidRPr="00187614" w:rsidRDefault="00187614" w:rsidP="0088218B">
            <w:pPr>
              <w:tabs>
                <w:tab w:val="left" w:pos="5670"/>
              </w:tabs>
              <w:jc w:val="both"/>
              <w:rPr>
                <w:sz w:val="16"/>
                <w:szCs w:val="16"/>
              </w:rPr>
            </w:pPr>
          </w:p>
          <w:p w14:paraId="7529F902" w14:textId="77777777" w:rsidR="001F71B8" w:rsidRPr="00D24BEF" w:rsidRDefault="001F71B8" w:rsidP="008821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SimSun"/>
                <w:sz w:val="26"/>
                <w:szCs w:val="26"/>
                <w:lang w:val="uk-UA" w:eastAsia="zh-CN"/>
              </w:rPr>
            </w:pPr>
            <w:r w:rsidRPr="008F6D20">
              <w:rPr>
                <w:rFonts w:eastAsia="SimSun"/>
                <w:sz w:val="28"/>
                <w:szCs w:val="28"/>
                <w:lang w:val="uk-UA" w:eastAsia="zh-CN"/>
              </w:rPr>
              <w:t>ЗМІНИ</w:t>
            </w:r>
            <w:r w:rsidRPr="008F6D20">
              <w:rPr>
                <w:rFonts w:eastAsia="SimSun"/>
                <w:sz w:val="28"/>
                <w:szCs w:val="28"/>
                <w:lang w:val="uk-UA" w:eastAsia="zh-CN"/>
              </w:rPr>
              <w:br/>
              <w:t>до міжбюджетних трансфертів на 202</w:t>
            </w:r>
            <w:r w:rsidRPr="005D2F50">
              <w:rPr>
                <w:rFonts w:eastAsia="SimSun"/>
                <w:sz w:val="28"/>
                <w:szCs w:val="28"/>
                <w:lang w:val="ru-RU" w:eastAsia="zh-CN"/>
              </w:rPr>
              <w:t>4</w:t>
            </w:r>
            <w:r w:rsidRPr="008F6D20">
              <w:rPr>
                <w:rFonts w:eastAsia="SimSun"/>
                <w:sz w:val="28"/>
                <w:szCs w:val="28"/>
                <w:lang w:val="uk-UA" w:eastAsia="zh-CN"/>
              </w:rPr>
              <w:t xml:space="preserve"> рік</w:t>
            </w:r>
          </w:p>
        </w:tc>
      </w:tr>
      <w:tr w:rsidR="001F71B8" w:rsidRPr="00D24BEF" w14:paraId="67A19226" w14:textId="77777777" w:rsidTr="0088218B">
        <w:trPr>
          <w:trHeight w:val="141"/>
        </w:trPr>
        <w:tc>
          <w:tcPr>
            <w:tcW w:w="9910" w:type="dxa"/>
            <w:gridSpan w:val="4"/>
            <w:shd w:val="clear" w:color="auto" w:fill="FFFFFF"/>
            <w:noWrap/>
            <w:vAlign w:val="center"/>
          </w:tcPr>
          <w:p w14:paraId="28AF4973" w14:textId="77777777" w:rsidR="001F71B8" w:rsidRPr="00D24BEF" w:rsidRDefault="001F71B8" w:rsidP="008821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SimSun"/>
                <w:color w:val="000000"/>
                <w:sz w:val="26"/>
                <w:szCs w:val="26"/>
                <w:u w:val="single"/>
                <w:lang w:val="uk-UA" w:eastAsia="zh-CN"/>
              </w:rPr>
            </w:pPr>
            <w:r w:rsidRPr="00D24BEF">
              <w:rPr>
                <w:rFonts w:eastAsia="SimSun"/>
                <w:color w:val="000000"/>
                <w:sz w:val="26"/>
                <w:szCs w:val="26"/>
                <w:u w:val="single"/>
                <w:lang w:val="uk-UA" w:eastAsia="zh-CN"/>
              </w:rPr>
              <w:t xml:space="preserve">03100000000 </w:t>
            </w:r>
          </w:p>
        </w:tc>
      </w:tr>
      <w:tr w:rsidR="001F71B8" w:rsidRPr="00D24BEF" w14:paraId="00AB49C7" w14:textId="77777777" w:rsidTr="0088218B">
        <w:trPr>
          <w:trHeight w:val="141"/>
        </w:trPr>
        <w:tc>
          <w:tcPr>
            <w:tcW w:w="9910" w:type="dxa"/>
            <w:gridSpan w:val="4"/>
            <w:shd w:val="clear" w:color="auto" w:fill="FFFFFF"/>
            <w:noWrap/>
            <w:vAlign w:val="center"/>
          </w:tcPr>
          <w:p w14:paraId="3C709FAF" w14:textId="77777777" w:rsidR="001F71B8" w:rsidRDefault="001F71B8" w:rsidP="008821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SimSun"/>
                <w:color w:val="000000"/>
                <w:sz w:val="26"/>
                <w:szCs w:val="26"/>
                <w:lang w:val="uk-UA" w:eastAsia="zh-CN"/>
              </w:rPr>
            </w:pPr>
            <w:r w:rsidRPr="00D24BEF">
              <w:rPr>
                <w:rFonts w:eastAsia="SimSun"/>
                <w:color w:val="000000"/>
                <w:sz w:val="26"/>
                <w:szCs w:val="26"/>
                <w:lang w:val="uk-UA" w:eastAsia="zh-CN"/>
              </w:rPr>
              <w:t>(код бюджету)</w:t>
            </w:r>
          </w:p>
          <w:p w14:paraId="47AADB49" w14:textId="77777777" w:rsidR="001F71B8" w:rsidRPr="00516588" w:rsidRDefault="001F71B8" w:rsidP="008821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SimSun"/>
                <w:color w:val="000000"/>
                <w:sz w:val="10"/>
                <w:szCs w:val="10"/>
                <w:lang w:val="uk-UA" w:eastAsia="zh-CN"/>
              </w:rPr>
            </w:pPr>
          </w:p>
        </w:tc>
      </w:tr>
      <w:tr w:rsidR="001F71B8" w:rsidRPr="00D24BEF" w14:paraId="7F242BE8" w14:textId="77777777" w:rsidTr="0088218B">
        <w:trPr>
          <w:trHeight w:val="141"/>
        </w:trPr>
        <w:tc>
          <w:tcPr>
            <w:tcW w:w="1526" w:type="dxa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463A0AFE" w14:textId="77777777" w:rsidR="001F71B8" w:rsidRPr="00D24BEF" w:rsidRDefault="001F71B8" w:rsidP="0088218B">
            <w:pPr>
              <w:overflowPunct/>
              <w:autoSpaceDE/>
              <w:autoSpaceDN/>
              <w:adjustRightInd/>
              <w:textAlignment w:val="auto"/>
              <w:rPr>
                <w:rFonts w:eastAsia="SimSun"/>
                <w:sz w:val="26"/>
                <w:szCs w:val="26"/>
                <w:lang w:val="uk-UA" w:eastAsia="zh-CN"/>
              </w:rPr>
            </w:pPr>
          </w:p>
        </w:tc>
        <w:tc>
          <w:tcPr>
            <w:tcW w:w="1134" w:type="dxa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3BC498DA" w14:textId="77777777" w:rsidR="001F71B8" w:rsidRPr="00D24BEF" w:rsidRDefault="001F71B8" w:rsidP="0088218B">
            <w:pPr>
              <w:overflowPunct/>
              <w:autoSpaceDE/>
              <w:autoSpaceDN/>
              <w:adjustRightInd/>
              <w:textAlignment w:val="auto"/>
              <w:rPr>
                <w:rFonts w:eastAsia="SimSun"/>
                <w:sz w:val="26"/>
                <w:szCs w:val="26"/>
                <w:lang w:val="uk-UA" w:eastAsia="zh-CN"/>
              </w:rPr>
            </w:pPr>
          </w:p>
        </w:tc>
        <w:tc>
          <w:tcPr>
            <w:tcW w:w="5670" w:type="dxa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0028BBB1" w14:textId="77777777" w:rsidR="001F71B8" w:rsidRPr="00D24BEF" w:rsidRDefault="001F71B8" w:rsidP="0088218B">
            <w:pPr>
              <w:overflowPunct/>
              <w:autoSpaceDE/>
              <w:autoSpaceDN/>
              <w:adjustRightInd/>
              <w:textAlignment w:val="auto"/>
              <w:rPr>
                <w:rFonts w:eastAsia="SimSun"/>
                <w:sz w:val="26"/>
                <w:szCs w:val="26"/>
                <w:lang w:val="uk-UA" w:eastAsia="zh-CN"/>
              </w:rPr>
            </w:pPr>
          </w:p>
        </w:tc>
        <w:tc>
          <w:tcPr>
            <w:tcW w:w="1580" w:type="dxa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35B51645" w14:textId="77777777" w:rsidR="001F71B8" w:rsidRPr="00D24BEF" w:rsidRDefault="001F71B8" w:rsidP="0088218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SimSun"/>
                <w:sz w:val="26"/>
                <w:szCs w:val="26"/>
                <w:lang w:val="uk-UA" w:eastAsia="zh-CN"/>
              </w:rPr>
            </w:pPr>
            <w:r w:rsidRPr="00D24BEF">
              <w:rPr>
                <w:rFonts w:eastAsia="SimSun"/>
                <w:sz w:val="26"/>
                <w:szCs w:val="26"/>
                <w:lang w:val="uk-UA" w:eastAsia="zh-CN"/>
              </w:rPr>
              <w:t>(гривень)</w:t>
            </w:r>
          </w:p>
        </w:tc>
      </w:tr>
      <w:tr w:rsidR="001F71B8" w:rsidRPr="00D24BEF" w14:paraId="1D3D74C9" w14:textId="77777777" w:rsidTr="0088218B">
        <w:trPr>
          <w:trHeight w:val="845"/>
        </w:trPr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9B55F84" w14:textId="660C5F84" w:rsidR="001F71B8" w:rsidRPr="00D24BEF" w:rsidRDefault="001F71B8" w:rsidP="0088218B">
            <w:pPr>
              <w:overflowPunct/>
              <w:autoSpaceDE/>
              <w:autoSpaceDN/>
              <w:adjustRightInd/>
              <w:ind w:left="-57" w:right="-113"/>
              <w:jc w:val="center"/>
              <w:textAlignment w:val="auto"/>
              <w:rPr>
                <w:rFonts w:eastAsia="SimSun"/>
                <w:spacing w:val="-8"/>
                <w:sz w:val="26"/>
                <w:szCs w:val="26"/>
                <w:lang w:val="ru-RU" w:eastAsia="zh-CN"/>
              </w:rPr>
            </w:pPr>
            <w:r w:rsidRPr="00D24BEF">
              <w:rPr>
                <w:rFonts w:eastAsia="SimSun"/>
                <w:spacing w:val="-8"/>
                <w:sz w:val="26"/>
                <w:szCs w:val="26"/>
                <w:lang w:val="ru-RU" w:eastAsia="zh-CN"/>
              </w:rPr>
              <w:t xml:space="preserve">Код </w:t>
            </w:r>
            <w:r w:rsidRPr="00D24BEF">
              <w:rPr>
                <w:rFonts w:eastAsia="SimSun"/>
                <w:spacing w:val="-8"/>
                <w:sz w:val="26"/>
                <w:szCs w:val="26"/>
                <w:lang w:val="uk-UA" w:eastAsia="zh-CN"/>
              </w:rPr>
              <w:t>Програмної класифікації видатків та кредитування місцевого бюджету</w:t>
            </w:r>
            <w:r w:rsidR="00BE0546">
              <w:rPr>
                <w:rFonts w:eastAsia="SimSun"/>
                <w:spacing w:val="-8"/>
                <w:sz w:val="26"/>
                <w:szCs w:val="26"/>
                <w:lang w:eastAsia="zh-CN"/>
              </w:rPr>
              <w:t xml:space="preserve"> </w:t>
            </w:r>
            <w:r w:rsidRPr="00D24BEF">
              <w:rPr>
                <w:rFonts w:eastAsia="SimSun"/>
                <w:spacing w:val="-8"/>
                <w:sz w:val="26"/>
                <w:szCs w:val="26"/>
                <w:lang w:val="uk-UA" w:eastAsia="zh-CN"/>
              </w:rPr>
              <w:t>/</w:t>
            </w:r>
            <w:r w:rsidR="00BE0546">
              <w:rPr>
                <w:rFonts w:eastAsia="SimSun"/>
                <w:spacing w:val="-8"/>
                <w:sz w:val="26"/>
                <w:szCs w:val="26"/>
                <w:lang w:eastAsia="zh-CN"/>
              </w:rPr>
              <w:t xml:space="preserve"> </w:t>
            </w:r>
            <w:r w:rsidRPr="00D24BEF">
              <w:rPr>
                <w:rFonts w:eastAsia="SimSun"/>
                <w:spacing w:val="-8"/>
                <w:sz w:val="26"/>
                <w:szCs w:val="26"/>
                <w:lang w:val="uk-UA" w:eastAsia="zh-CN"/>
              </w:rPr>
              <w:t>код бюджету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E1E04B9" w14:textId="77777777" w:rsidR="001F71B8" w:rsidRPr="00D24BEF" w:rsidRDefault="001F71B8" w:rsidP="0088218B">
            <w:pPr>
              <w:overflowPunct/>
              <w:autoSpaceDE/>
              <w:autoSpaceDN/>
              <w:adjustRightInd/>
              <w:ind w:left="-113" w:right="-113"/>
              <w:jc w:val="center"/>
              <w:textAlignment w:val="auto"/>
              <w:rPr>
                <w:rFonts w:eastAsia="SimSun"/>
                <w:spacing w:val="-8"/>
                <w:sz w:val="26"/>
                <w:szCs w:val="26"/>
                <w:lang w:val="uk-UA" w:eastAsia="zh-CN"/>
              </w:rPr>
            </w:pPr>
            <w:r w:rsidRPr="00D24BEF">
              <w:rPr>
                <w:rFonts w:eastAsia="SimSun"/>
                <w:spacing w:val="-8"/>
                <w:sz w:val="26"/>
                <w:szCs w:val="26"/>
                <w:lang w:val="uk-UA" w:eastAsia="zh-CN"/>
              </w:rPr>
              <w:t xml:space="preserve">Код Типової </w:t>
            </w:r>
            <w:proofErr w:type="spellStart"/>
            <w:r w:rsidRPr="00D24BEF">
              <w:rPr>
                <w:rFonts w:eastAsia="SimSun"/>
                <w:spacing w:val="-8"/>
                <w:sz w:val="26"/>
                <w:szCs w:val="26"/>
                <w:lang w:val="uk-UA" w:eastAsia="zh-CN"/>
              </w:rPr>
              <w:t>програ</w:t>
            </w:r>
            <w:r>
              <w:rPr>
                <w:rFonts w:eastAsia="SimSun"/>
                <w:spacing w:val="-8"/>
                <w:sz w:val="26"/>
                <w:szCs w:val="26"/>
                <w:lang w:val="uk-UA" w:eastAsia="zh-CN"/>
              </w:rPr>
              <w:t>-</w:t>
            </w:r>
            <w:r w:rsidRPr="00D24BEF">
              <w:rPr>
                <w:rFonts w:eastAsia="SimSun"/>
                <w:spacing w:val="-8"/>
                <w:sz w:val="26"/>
                <w:szCs w:val="26"/>
                <w:lang w:val="uk-UA" w:eastAsia="zh-CN"/>
              </w:rPr>
              <w:t>мної</w:t>
            </w:r>
            <w:proofErr w:type="spellEnd"/>
            <w:r w:rsidRPr="00D24BEF">
              <w:rPr>
                <w:rFonts w:eastAsia="SimSun"/>
                <w:spacing w:val="-8"/>
                <w:sz w:val="26"/>
                <w:szCs w:val="26"/>
                <w:lang w:val="uk-UA" w:eastAsia="zh-CN"/>
              </w:rPr>
              <w:t xml:space="preserve"> </w:t>
            </w:r>
            <w:proofErr w:type="spellStart"/>
            <w:r w:rsidRPr="00D24BEF">
              <w:rPr>
                <w:rFonts w:eastAsia="SimSun"/>
                <w:spacing w:val="-8"/>
                <w:sz w:val="26"/>
                <w:szCs w:val="26"/>
                <w:lang w:val="uk-UA" w:eastAsia="zh-CN"/>
              </w:rPr>
              <w:t>класифіка</w:t>
            </w:r>
            <w:r>
              <w:rPr>
                <w:rFonts w:eastAsia="SimSun"/>
                <w:spacing w:val="-8"/>
                <w:sz w:val="26"/>
                <w:szCs w:val="26"/>
                <w:lang w:val="uk-UA" w:eastAsia="zh-CN"/>
              </w:rPr>
              <w:t>-</w:t>
            </w:r>
            <w:r w:rsidRPr="00D24BEF">
              <w:rPr>
                <w:rFonts w:eastAsia="SimSun"/>
                <w:spacing w:val="-8"/>
                <w:sz w:val="26"/>
                <w:szCs w:val="26"/>
                <w:lang w:val="uk-UA" w:eastAsia="zh-CN"/>
              </w:rPr>
              <w:t>ції</w:t>
            </w:r>
            <w:proofErr w:type="spellEnd"/>
            <w:r w:rsidRPr="00D24BEF">
              <w:rPr>
                <w:rFonts w:eastAsia="SimSun"/>
                <w:spacing w:val="-8"/>
                <w:sz w:val="26"/>
                <w:szCs w:val="26"/>
                <w:lang w:val="uk-UA" w:eastAsia="zh-CN"/>
              </w:rPr>
              <w:t xml:space="preserve"> видатків та кредиту</w:t>
            </w:r>
            <w:r>
              <w:rPr>
                <w:rFonts w:eastAsia="SimSun"/>
                <w:spacing w:val="-8"/>
                <w:sz w:val="26"/>
                <w:szCs w:val="26"/>
                <w:lang w:val="uk-UA" w:eastAsia="zh-CN"/>
              </w:rPr>
              <w:t>-</w:t>
            </w:r>
            <w:proofErr w:type="spellStart"/>
            <w:r w:rsidRPr="00D24BEF">
              <w:rPr>
                <w:rFonts w:eastAsia="SimSun"/>
                <w:spacing w:val="-8"/>
                <w:sz w:val="26"/>
                <w:szCs w:val="26"/>
                <w:lang w:val="uk-UA" w:eastAsia="zh-CN"/>
              </w:rPr>
              <w:t>вання</w:t>
            </w:r>
            <w:proofErr w:type="spellEnd"/>
            <w:r w:rsidRPr="00D24BEF">
              <w:rPr>
                <w:rFonts w:eastAsia="SimSun"/>
                <w:spacing w:val="-8"/>
                <w:sz w:val="26"/>
                <w:szCs w:val="26"/>
                <w:lang w:val="uk-UA" w:eastAsia="zh-CN"/>
              </w:rPr>
              <w:t xml:space="preserve"> місцевого бюджету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0A808C5" w14:textId="78715C1D" w:rsidR="001F71B8" w:rsidRPr="00D24BEF" w:rsidRDefault="001F71B8" w:rsidP="008821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SimSun"/>
                <w:sz w:val="26"/>
                <w:szCs w:val="26"/>
                <w:lang w:val="uk-UA" w:eastAsia="zh-CN"/>
              </w:rPr>
            </w:pPr>
            <w:r w:rsidRPr="00D24BEF">
              <w:rPr>
                <w:rFonts w:eastAsia="SimSun"/>
                <w:sz w:val="26"/>
                <w:szCs w:val="26"/>
                <w:lang w:val="uk-UA" w:eastAsia="zh-CN"/>
              </w:rPr>
              <w:t>Найменування трансферту</w:t>
            </w:r>
            <w:r w:rsidR="00BE0546">
              <w:rPr>
                <w:rFonts w:eastAsia="SimSun"/>
                <w:sz w:val="26"/>
                <w:szCs w:val="26"/>
                <w:lang w:eastAsia="zh-CN"/>
              </w:rPr>
              <w:t xml:space="preserve"> </w:t>
            </w:r>
            <w:r w:rsidRPr="00D24BEF">
              <w:rPr>
                <w:rFonts w:eastAsia="SimSun"/>
                <w:sz w:val="26"/>
                <w:szCs w:val="26"/>
                <w:lang w:val="uk-UA" w:eastAsia="zh-CN"/>
              </w:rPr>
              <w:t>/ найменування бюджету – надавача міжбюджетного трансферту</w:t>
            </w:r>
          </w:p>
        </w:tc>
        <w:tc>
          <w:tcPr>
            <w:tcW w:w="1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965460E" w14:textId="77777777" w:rsidR="001F71B8" w:rsidRPr="00D24BEF" w:rsidRDefault="001F71B8" w:rsidP="008821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SimSun"/>
                <w:sz w:val="26"/>
                <w:szCs w:val="26"/>
                <w:lang w:val="uk-UA" w:eastAsia="zh-CN"/>
              </w:rPr>
            </w:pPr>
            <w:r w:rsidRPr="00D24BEF">
              <w:rPr>
                <w:rFonts w:eastAsia="SimSun"/>
                <w:sz w:val="26"/>
                <w:szCs w:val="26"/>
                <w:lang w:val="uk-UA" w:eastAsia="zh-CN"/>
              </w:rPr>
              <w:t>Усього</w:t>
            </w:r>
          </w:p>
        </w:tc>
      </w:tr>
      <w:tr w:rsidR="001F71B8" w:rsidRPr="00D24BEF" w14:paraId="024DFEA0" w14:textId="77777777" w:rsidTr="0088218B">
        <w:trPr>
          <w:trHeight w:val="119"/>
        </w:trPr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9B5F37F" w14:textId="77777777" w:rsidR="001F71B8" w:rsidRPr="00D24BEF" w:rsidRDefault="001F71B8" w:rsidP="0088218B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eastAsia="SimSun"/>
                <w:spacing w:val="-8"/>
                <w:sz w:val="26"/>
                <w:szCs w:val="26"/>
                <w:lang w:val="ru-RU" w:eastAsia="zh-CN"/>
              </w:rPr>
            </w:pPr>
            <w:r w:rsidRPr="00D24BEF">
              <w:rPr>
                <w:rFonts w:eastAsia="SimSun"/>
                <w:spacing w:val="-8"/>
                <w:sz w:val="26"/>
                <w:szCs w:val="26"/>
                <w:lang w:val="ru-RU" w:eastAsia="zh-CN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44B3CFC" w14:textId="77777777" w:rsidR="001F71B8" w:rsidRPr="00D24BEF" w:rsidRDefault="001F71B8" w:rsidP="0088218B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eastAsia="SimSun"/>
                <w:spacing w:val="-8"/>
                <w:sz w:val="26"/>
                <w:szCs w:val="26"/>
                <w:lang w:val="uk-UA" w:eastAsia="zh-CN"/>
              </w:rPr>
            </w:pPr>
            <w:r w:rsidRPr="00D24BEF">
              <w:rPr>
                <w:rFonts w:eastAsia="SimSun"/>
                <w:spacing w:val="-8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56F4DF6" w14:textId="77777777" w:rsidR="001F71B8" w:rsidRPr="00D24BEF" w:rsidRDefault="001F71B8" w:rsidP="008821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SimSun"/>
                <w:sz w:val="26"/>
                <w:szCs w:val="26"/>
                <w:lang w:val="uk-UA" w:eastAsia="zh-CN"/>
              </w:rPr>
            </w:pPr>
            <w:r w:rsidRPr="00D24BEF">
              <w:rPr>
                <w:rFonts w:eastAsia="SimSun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1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A0EBBF8" w14:textId="77777777" w:rsidR="001F71B8" w:rsidRPr="00D24BEF" w:rsidRDefault="001F71B8" w:rsidP="008821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SimSun"/>
                <w:sz w:val="26"/>
                <w:szCs w:val="26"/>
                <w:lang w:val="uk-UA" w:eastAsia="zh-CN"/>
              </w:rPr>
            </w:pPr>
            <w:r w:rsidRPr="00D24BEF">
              <w:rPr>
                <w:rFonts w:eastAsia="SimSun"/>
                <w:sz w:val="26"/>
                <w:szCs w:val="26"/>
                <w:lang w:val="uk-UA" w:eastAsia="zh-CN"/>
              </w:rPr>
              <w:t>4</w:t>
            </w:r>
          </w:p>
        </w:tc>
      </w:tr>
      <w:tr w:rsidR="001F71B8" w:rsidRPr="00D24BEF" w14:paraId="4F9C4479" w14:textId="77777777" w:rsidTr="0088218B">
        <w:trPr>
          <w:trHeight w:val="366"/>
        </w:trPr>
        <w:tc>
          <w:tcPr>
            <w:tcW w:w="9910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52DF853" w14:textId="77777777" w:rsidR="001F71B8" w:rsidRPr="00D24BEF" w:rsidRDefault="001F71B8" w:rsidP="0088218B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i/>
                <w:color w:val="000000"/>
                <w:sz w:val="26"/>
                <w:szCs w:val="26"/>
                <w:lang w:val="uk-UA"/>
              </w:rPr>
            </w:pPr>
            <w:r w:rsidRPr="00D24BEF">
              <w:rPr>
                <w:bCs/>
                <w:i/>
                <w:color w:val="000000"/>
                <w:sz w:val="26"/>
                <w:szCs w:val="26"/>
                <w:lang w:val="uk-UA"/>
              </w:rPr>
              <w:t>Показники міжбюджетних трансфертів іншим бюджетам</w:t>
            </w:r>
          </w:p>
        </w:tc>
      </w:tr>
      <w:tr w:rsidR="001F71B8" w:rsidRPr="00D24BEF" w14:paraId="298B26AB" w14:textId="77777777" w:rsidTr="0088218B">
        <w:trPr>
          <w:trHeight w:val="366"/>
        </w:trPr>
        <w:tc>
          <w:tcPr>
            <w:tcW w:w="9910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8FBA8E5" w14:textId="77777777" w:rsidR="001F71B8" w:rsidRPr="00D24BEF" w:rsidRDefault="001F71B8" w:rsidP="0088218B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i/>
                <w:color w:val="000000"/>
                <w:sz w:val="26"/>
                <w:szCs w:val="26"/>
                <w:lang w:val="uk-UA"/>
              </w:rPr>
            </w:pPr>
            <w:r w:rsidRPr="00791E0F">
              <w:rPr>
                <w:bCs/>
                <w:i/>
                <w:color w:val="000000"/>
                <w:sz w:val="26"/>
                <w:szCs w:val="26"/>
                <w:lang w:val="uk-UA"/>
              </w:rPr>
              <w:t>Трансферти із загального фонду бюджету</w:t>
            </w:r>
          </w:p>
        </w:tc>
      </w:tr>
      <w:tr w:rsidR="001F71B8" w:rsidRPr="000B09DE" w14:paraId="1A3AF3DA" w14:textId="77777777" w:rsidTr="0088218B">
        <w:trPr>
          <w:trHeight w:val="7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740EA" w14:textId="77777777" w:rsidR="001F71B8" w:rsidRPr="000B09DE" w:rsidRDefault="001F71B8" w:rsidP="008821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SimSun"/>
                <w:sz w:val="27"/>
                <w:szCs w:val="27"/>
                <w:lang w:val="uk-UA" w:eastAsia="zh-CN"/>
              </w:rPr>
            </w:pPr>
            <w:r w:rsidRPr="000B09DE">
              <w:rPr>
                <w:rFonts w:eastAsia="SimSun"/>
                <w:sz w:val="27"/>
                <w:szCs w:val="27"/>
                <w:lang w:eastAsia="zh-CN"/>
              </w:rPr>
              <w:t>081924</w:t>
            </w:r>
            <w:r w:rsidRPr="000B09DE">
              <w:rPr>
                <w:rFonts w:eastAsia="SimSun"/>
                <w:sz w:val="27"/>
                <w:szCs w:val="27"/>
                <w:lang w:val="uk-UA"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24632" w14:textId="77777777" w:rsidR="001F71B8" w:rsidRPr="000B09DE" w:rsidRDefault="001F71B8" w:rsidP="008821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SimSun"/>
                <w:sz w:val="27"/>
                <w:szCs w:val="27"/>
                <w:lang w:val="uk-UA" w:eastAsia="zh-CN"/>
              </w:rPr>
            </w:pPr>
            <w:r w:rsidRPr="000B09DE">
              <w:rPr>
                <w:rFonts w:eastAsia="SimSun"/>
                <w:sz w:val="27"/>
                <w:szCs w:val="27"/>
                <w:lang w:eastAsia="zh-CN"/>
              </w:rPr>
              <w:t>924</w:t>
            </w:r>
            <w:r w:rsidRPr="000B09DE">
              <w:rPr>
                <w:rFonts w:eastAsia="SimSun"/>
                <w:sz w:val="27"/>
                <w:szCs w:val="27"/>
                <w:lang w:val="uk-UA" w:eastAsia="zh-C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2BC94D" w14:textId="77777777" w:rsidR="001F71B8" w:rsidRPr="00DB5F48" w:rsidRDefault="001F71B8" w:rsidP="0018761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7"/>
                <w:szCs w:val="27"/>
                <w:lang w:val="uk-UA"/>
              </w:rPr>
            </w:pPr>
            <w:r w:rsidRPr="00DB5F48">
              <w:rPr>
                <w:sz w:val="27"/>
                <w:szCs w:val="27"/>
                <w:lang w:val="uk-UA"/>
              </w:rPr>
              <w:t xml:space="preserve">Субвенція з місцевого бюджету на виплату грошової компенсації за належні для отримання жилі приміщення для сімей осіб, визначених пунктами 2–5 частини першої статті 10¹ Закону України «Про статус ветеранів війни, гарантії їх соціального захисту», для осіб з інвалідністю I–II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зв’язку з військовою агресією Російської </w:t>
            </w:r>
            <w:r w:rsidRPr="00DB5F48">
              <w:rPr>
                <w:sz w:val="27"/>
                <w:szCs w:val="27"/>
                <w:lang w:val="uk-UA"/>
              </w:rPr>
              <w:lastRenderedPageBreak/>
              <w:t>Федерації проти України, визначених пунктами 11–14 частини другої статті 7 Закону України «Про статус ветеранів війни, гарантії їх соціального захисту», та які потребують поліпшення житлових умов  за рахунок відповідної субвенції з державного бюджету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66058" w14:textId="77777777" w:rsidR="001F71B8" w:rsidRPr="00BF7010" w:rsidRDefault="001F71B8" w:rsidP="0088218B">
            <w:pPr>
              <w:overflowPunct/>
              <w:autoSpaceDE/>
              <w:autoSpaceDN/>
              <w:adjustRightInd/>
              <w:ind w:left="-110" w:right="-60"/>
              <w:jc w:val="center"/>
              <w:textAlignment w:val="auto"/>
              <w:rPr>
                <w:rFonts w:eastAsia="SimSun"/>
                <w:color w:val="000000"/>
                <w:spacing w:val="-10"/>
                <w:sz w:val="27"/>
                <w:szCs w:val="27"/>
                <w:lang w:val="uk-UA" w:eastAsia="zh-CN"/>
              </w:rPr>
            </w:pPr>
            <w:r>
              <w:rPr>
                <w:rFonts w:eastAsia="SimSun"/>
                <w:color w:val="000000"/>
                <w:spacing w:val="-10"/>
                <w:sz w:val="27"/>
                <w:szCs w:val="27"/>
                <w:lang w:val="uk-UA" w:eastAsia="zh-CN"/>
              </w:rPr>
              <w:lastRenderedPageBreak/>
              <w:t>2 366 450</w:t>
            </w:r>
          </w:p>
        </w:tc>
      </w:tr>
      <w:tr w:rsidR="001F71B8" w:rsidRPr="000C63DA" w14:paraId="4F744A9F" w14:textId="77777777" w:rsidTr="0088218B">
        <w:trPr>
          <w:trHeight w:val="282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9AA9D" w14:textId="77777777" w:rsidR="001F71B8" w:rsidRPr="000C63DA" w:rsidRDefault="001F71B8" w:rsidP="0088218B">
            <w:pPr>
              <w:ind w:left="-142" w:right="-113"/>
              <w:jc w:val="center"/>
              <w:rPr>
                <w:bCs/>
                <w:color w:val="000000"/>
                <w:spacing w:val="-12"/>
                <w:sz w:val="27"/>
                <w:szCs w:val="27"/>
                <w:lang w:val="uk-UA"/>
              </w:rPr>
            </w:pPr>
            <w:r w:rsidRPr="000C63DA">
              <w:rPr>
                <w:bCs/>
                <w:color w:val="000000"/>
                <w:spacing w:val="-12"/>
                <w:sz w:val="27"/>
                <w:szCs w:val="27"/>
                <w:lang w:val="uk-UA"/>
              </w:rPr>
              <w:t>03308200000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3409F" w14:textId="77777777" w:rsidR="001F71B8" w:rsidRPr="000C63DA" w:rsidRDefault="001F71B8" w:rsidP="0088218B">
            <w:pPr>
              <w:ind w:right="-113"/>
              <w:jc w:val="center"/>
              <w:rPr>
                <w:spacing w:val="-12"/>
                <w:sz w:val="27"/>
                <w:szCs w:val="27"/>
                <w:lang w:val="uk-UA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2E9B4" w14:textId="77777777" w:rsidR="001F71B8" w:rsidRPr="00BC50A8" w:rsidRDefault="001F71B8" w:rsidP="00187614">
            <w:pPr>
              <w:ind w:right="-11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BC50A8">
              <w:rPr>
                <w:color w:val="000000"/>
                <w:sz w:val="27"/>
                <w:szCs w:val="27"/>
                <w:lang w:val="uk-UA"/>
              </w:rPr>
              <w:t>Районний бюджет Луцького району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8558" w14:textId="77777777" w:rsidR="001F71B8" w:rsidRPr="000C63DA" w:rsidRDefault="001F71B8" w:rsidP="0088218B">
            <w:pPr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  <w:r>
              <w:rPr>
                <w:bCs/>
                <w:color w:val="000000"/>
                <w:sz w:val="27"/>
                <w:szCs w:val="27"/>
                <w:lang w:val="uk-UA"/>
              </w:rPr>
              <w:t>-310 680</w:t>
            </w:r>
          </w:p>
        </w:tc>
      </w:tr>
      <w:tr w:rsidR="001F71B8" w:rsidRPr="000C63DA" w14:paraId="102D96DA" w14:textId="77777777" w:rsidTr="0088218B">
        <w:trPr>
          <w:trHeight w:val="282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FA4CE" w14:textId="77777777" w:rsidR="001F71B8" w:rsidRPr="000C63DA" w:rsidRDefault="001F71B8" w:rsidP="0088218B">
            <w:pPr>
              <w:ind w:left="-142" w:right="-113"/>
              <w:jc w:val="center"/>
              <w:rPr>
                <w:bCs/>
                <w:color w:val="000000"/>
                <w:spacing w:val="-12"/>
                <w:sz w:val="27"/>
                <w:szCs w:val="27"/>
                <w:lang w:val="uk-UA"/>
              </w:rPr>
            </w:pPr>
            <w:r w:rsidRPr="000C63DA">
              <w:rPr>
                <w:bCs/>
                <w:color w:val="000000"/>
                <w:spacing w:val="-12"/>
                <w:sz w:val="27"/>
                <w:szCs w:val="27"/>
                <w:lang w:val="uk-UA"/>
              </w:rPr>
              <w:t>03551000000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25404" w14:textId="77777777" w:rsidR="001F71B8" w:rsidRPr="000C63DA" w:rsidRDefault="001F71B8" w:rsidP="0088218B">
            <w:pPr>
              <w:ind w:right="-113"/>
              <w:jc w:val="center"/>
              <w:rPr>
                <w:spacing w:val="-12"/>
                <w:sz w:val="27"/>
                <w:szCs w:val="27"/>
                <w:lang w:val="uk-UA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0DD9" w14:textId="77777777" w:rsidR="001F71B8" w:rsidRPr="000C63DA" w:rsidRDefault="001F71B8" w:rsidP="00187614">
            <w:pPr>
              <w:ind w:right="-113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C63DA">
              <w:rPr>
                <w:color w:val="000000"/>
                <w:sz w:val="27"/>
                <w:szCs w:val="27"/>
                <w:lang w:val="uk-UA"/>
              </w:rPr>
              <w:t>Бюджет Луцької міської територіальної громади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602FD" w14:textId="77777777" w:rsidR="001F71B8" w:rsidRPr="000C63DA" w:rsidRDefault="001F71B8" w:rsidP="0088218B">
            <w:pPr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  <w:r>
              <w:rPr>
                <w:bCs/>
                <w:color w:val="000000"/>
                <w:sz w:val="27"/>
                <w:szCs w:val="27"/>
                <w:lang w:val="uk-UA"/>
              </w:rPr>
              <w:t>2 677 130</w:t>
            </w:r>
          </w:p>
        </w:tc>
      </w:tr>
      <w:tr w:rsidR="001F71B8" w:rsidRPr="000C63DA" w14:paraId="3626CD49" w14:textId="77777777" w:rsidTr="0088218B">
        <w:trPr>
          <w:trHeight w:val="282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0F519" w14:textId="77777777" w:rsidR="001F71B8" w:rsidRPr="000C63DA" w:rsidRDefault="001F71B8" w:rsidP="0088218B">
            <w:pPr>
              <w:ind w:left="-142" w:right="-113"/>
              <w:jc w:val="center"/>
              <w:rPr>
                <w:bCs/>
                <w:color w:val="000000"/>
                <w:spacing w:val="-12"/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799FE" w14:textId="77777777" w:rsidR="001F71B8" w:rsidRPr="000C63DA" w:rsidRDefault="001F71B8" w:rsidP="0088218B">
            <w:pPr>
              <w:ind w:right="-113"/>
              <w:jc w:val="center"/>
              <w:rPr>
                <w:spacing w:val="-12"/>
                <w:sz w:val="27"/>
                <w:szCs w:val="27"/>
                <w:lang w:val="uk-UA"/>
              </w:rPr>
            </w:pPr>
            <w:r>
              <w:rPr>
                <w:spacing w:val="-12"/>
                <w:sz w:val="27"/>
                <w:szCs w:val="27"/>
                <w:lang w:val="uk-UA"/>
              </w:rPr>
              <w:t>8500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BA447" w14:textId="77777777" w:rsidR="001F71B8" w:rsidRPr="000C63DA" w:rsidRDefault="001F71B8" w:rsidP="00187614">
            <w:pPr>
              <w:jc w:val="both"/>
              <w:rPr>
                <w:sz w:val="28"/>
                <w:szCs w:val="28"/>
                <w:lang w:val="ru-RU"/>
              </w:rPr>
            </w:pPr>
            <w:r w:rsidRPr="00864621">
              <w:rPr>
                <w:sz w:val="28"/>
                <w:szCs w:val="28"/>
                <w:lang w:val="uk-UA"/>
              </w:rPr>
              <w:t>Нерозподілені трансферти з державного бюджету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0D22" w14:textId="77777777" w:rsidR="001F71B8" w:rsidRPr="000C63DA" w:rsidRDefault="001F71B8" w:rsidP="0088218B">
            <w:pPr>
              <w:jc w:val="center"/>
              <w:rPr>
                <w:bCs/>
                <w:color w:val="000000"/>
                <w:sz w:val="27"/>
                <w:szCs w:val="27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CB703C">
              <w:rPr>
                <w:sz w:val="28"/>
                <w:szCs w:val="28"/>
                <w:lang w:val="uk-UA"/>
              </w:rPr>
              <w:t>2 366 450</w:t>
            </w:r>
          </w:p>
        </w:tc>
      </w:tr>
      <w:tr w:rsidR="001F71B8" w:rsidRPr="00476704" w14:paraId="5EEF57CC" w14:textId="77777777" w:rsidTr="0088218B">
        <w:trPr>
          <w:trHeight w:val="282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E2DA2" w14:textId="77777777" w:rsidR="001F71B8" w:rsidRPr="00181DD5" w:rsidRDefault="001F71B8" w:rsidP="0088218B">
            <w:pPr>
              <w:ind w:left="-142" w:right="-113"/>
              <w:jc w:val="center"/>
              <w:rPr>
                <w:bCs/>
                <w:color w:val="000000"/>
                <w:spacing w:val="-12"/>
                <w:sz w:val="27"/>
                <w:szCs w:val="27"/>
                <w:lang w:val="uk-UA"/>
              </w:rPr>
            </w:pPr>
            <w:r w:rsidRPr="00181DD5">
              <w:rPr>
                <w:bCs/>
                <w:color w:val="000000"/>
                <w:spacing w:val="-12"/>
                <w:sz w:val="27"/>
                <w:szCs w:val="27"/>
                <w:lang w:val="uk-UA"/>
              </w:rPr>
              <w:t>0818500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9579A" w14:textId="77777777" w:rsidR="001F71B8" w:rsidRPr="00181DD5" w:rsidRDefault="001F71B8" w:rsidP="0088218B">
            <w:pPr>
              <w:ind w:right="-113"/>
              <w:jc w:val="center"/>
              <w:rPr>
                <w:spacing w:val="-12"/>
                <w:sz w:val="27"/>
                <w:szCs w:val="27"/>
                <w:lang w:val="uk-UA"/>
              </w:rPr>
            </w:pPr>
            <w:r w:rsidRPr="00181DD5">
              <w:rPr>
                <w:spacing w:val="-12"/>
                <w:sz w:val="27"/>
                <w:szCs w:val="27"/>
                <w:lang w:val="uk-UA"/>
              </w:rPr>
              <w:t>8500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267D1" w14:textId="77777777" w:rsidR="001F71B8" w:rsidRPr="008F438C" w:rsidRDefault="001F71B8" w:rsidP="00187614">
            <w:pPr>
              <w:jc w:val="both"/>
              <w:rPr>
                <w:iCs/>
                <w:sz w:val="27"/>
                <w:szCs w:val="27"/>
                <w:lang w:val="uk-UA"/>
              </w:rPr>
            </w:pPr>
            <w:r w:rsidRPr="008F438C">
              <w:rPr>
                <w:iCs/>
                <w:sz w:val="27"/>
                <w:szCs w:val="27"/>
                <w:lang w:val="uk-UA"/>
              </w:rPr>
              <w:t>в тому числі субвенція з місцевого бюджету на виплату грошової компенсації за належні для отримання жилі приміщення для сімей осіб, визначених пунктами 2–5 частини першої статті 10¹ Закону України «Про статус ветеранів війни, гарантії їх соціального захисту», для осіб з інвалідністю I–II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визначених пунктами 11–14 частини другої статті 7 Закону України «Про статус ветеранів війни, гарантії їх соціального захисту», та які потребують поліпшення житлових умов  за рахунок відповідної субвенції з державного бюджету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59198" w14:textId="77777777" w:rsidR="001F71B8" w:rsidRPr="00476704" w:rsidRDefault="001F71B8" w:rsidP="008821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476704">
              <w:rPr>
                <w:sz w:val="28"/>
                <w:szCs w:val="28"/>
                <w:lang w:val="uk-UA"/>
              </w:rPr>
              <w:t>2 366 450</w:t>
            </w:r>
          </w:p>
        </w:tc>
      </w:tr>
      <w:tr w:rsidR="001F71B8" w:rsidRPr="00476704" w14:paraId="1F5A36BB" w14:textId="77777777" w:rsidTr="0088218B">
        <w:trPr>
          <w:trHeight w:val="28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81650" w14:textId="77777777" w:rsidR="001F71B8" w:rsidRPr="00661A72" w:rsidRDefault="001F71B8" w:rsidP="008821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SimSun"/>
                <w:sz w:val="28"/>
                <w:szCs w:val="28"/>
                <w:lang w:val="uk-UA" w:eastAsia="zh-CN"/>
              </w:rPr>
            </w:pPr>
            <w:r w:rsidRPr="00661A72">
              <w:rPr>
                <w:rFonts w:eastAsia="SimSun"/>
                <w:sz w:val="28"/>
                <w:szCs w:val="28"/>
                <w:lang w:val="uk-UA" w:eastAsia="zh-CN"/>
              </w:rPr>
              <w:t>3719770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CAF71" w14:textId="77777777" w:rsidR="001F71B8" w:rsidRPr="00661A72" w:rsidRDefault="001F71B8" w:rsidP="008821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SimSun"/>
                <w:sz w:val="28"/>
                <w:szCs w:val="28"/>
                <w:lang w:val="uk-UA" w:eastAsia="zh-CN"/>
              </w:rPr>
            </w:pPr>
            <w:r w:rsidRPr="00661A72">
              <w:rPr>
                <w:rFonts w:eastAsia="SimSun"/>
                <w:sz w:val="28"/>
                <w:szCs w:val="28"/>
                <w:lang w:val="uk-UA" w:eastAsia="zh-CN"/>
              </w:rPr>
              <w:t>9770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F33440" w14:textId="77777777" w:rsidR="001F71B8" w:rsidRPr="00661A72" w:rsidRDefault="001F71B8" w:rsidP="0018761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SimSun"/>
                <w:sz w:val="28"/>
                <w:szCs w:val="28"/>
                <w:lang w:val="uk-UA" w:eastAsia="zh-CN"/>
              </w:rPr>
            </w:pPr>
            <w:r w:rsidRPr="00661A72">
              <w:rPr>
                <w:rFonts w:eastAsia="SimSun"/>
                <w:sz w:val="28"/>
                <w:szCs w:val="28"/>
                <w:lang w:val="uk-UA" w:eastAsia="zh-CN"/>
              </w:rPr>
              <w:t xml:space="preserve">Субвенція з обласного бюджету на пільгове медичне обслуговування осіб, які постраждали внаслідок Чорнобильської катастрофи 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6FE9" w14:textId="77777777" w:rsidR="001F71B8" w:rsidRDefault="001F71B8" w:rsidP="0088218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F71B8" w:rsidRPr="00476704" w14:paraId="6DDDBEC9" w14:textId="77777777" w:rsidTr="0088218B">
        <w:trPr>
          <w:trHeight w:val="282"/>
        </w:trPr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2F26BCA" w14:textId="77777777" w:rsidR="001F71B8" w:rsidRPr="00C40492" w:rsidRDefault="001F71B8" w:rsidP="0088218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  <w:lang w:val="ru-RU"/>
              </w:rPr>
            </w:pPr>
            <w:r w:rsidRPr="00C40492">
              <w:rPr>
                <w:sz w:val="26"/>
                <w:szCs w:val="26"/>
                <w:lang w:val="ru-RU"/>
              </w:rPr>
              <w:t>0355100000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91E05A5" w14:textId="77777777" w:rsidR="001F71B8" w:rsidRPr="00C40492" w:rsidRDefault="001F71B8" w:rsidP="008821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SimSun"/>
                <w:sz w:val="26"/>
                <w:szCs w:val="26"/>
                <w:lang w:val="ru-RU" w:eastAsia="zh-CN"/>
              </w:rPr>
            </w:pPr>
            <w:r w:rsidRPr="00C40492">
              <w:rPr>
                <w:rFonts w:eastAsia="SimSun"/>
                <w:sz w:val="26"/>
                <w:szCs w:val="26"/>
                <w:lang w:val="ru-RU" w:eastAsia="zh-CN"/>
              </w:rPr>
              <w:t>9770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CB3593" w14:textId="77777777" w:rsidR="001F71B8" w:rsidRPr="00C40492" w:rsidRDefault="001F71B8" w:rsidP="0018761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</w:t>
            </w:r>
            <w:r w:rsidRPr="00C40492">
              <w:rPr>
                <w:sz w:val="26"/>
                <w:szCs w:val="26"/>
                <w:lang w:val="uk-UA"/>
              </w:rPr>
              <w:t xml:space="preserve">юджет Луцької міської </w:t>
            </w:r>
            <w:r w:rsidRPr="00C40492">
              <w:rPr>
                <w:rFonts w:eastAsia="SimSun"/>
                <w:sz w:val="26"/>
                <w:szCs w:val="26"/>
                <w:lang w:val="uk-UA" w:eastAsia="zh-CN"/>
              </w:rPr>
              <w:t xml:space="preserve"> територіальної громади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32FCE" w14:textId="77777777" w:rsidR="001F71B8" w:rsidRPr="00661A72" w:rsidRDefault="001F71B8" w:rsidP="008821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</w:t>
            </w:r>
          </w:p>
        </w:tc>
      </w:tr>
      <w:tr w:rsidR="001F71B8" w:rsidRPr="00476704" w14:paraId="2204A68E" w14:textId="77777777" w:rsidTr="0088218B">
        <w:trPr>
          <w:trHeight w:val="282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D13C3" w14:textId="77777777" w:rsidR="001F71B8" w:rsidRPr="00C40492" w:rsidRDefault="001F71B8" w:rsidP="0088218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  <w:lang w:val="ru-RU"/>
              </w:rPr>
            </w:pPr>
            <w:r w:rsidRPr="00C40492">
              <w:rPr>
                <w:sz w:val="26"/>
                <w:szCs w:val="26"/>
                <w:lang w:val="ru-RU"/>
              </w:rPr>
              <w:t>0330120000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81C0BAA" w14:textId="77777777" w:rsidR="001F71B8" w:rsidRPr="00C40492" w:rsidRDefault="001F71B8" w:rsidP="008821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SimSun"/>
                <w:sz w:val="26"/>
                <w:szCs w:val="26"/>
                <w:lang w:val="ru-RU" w:eastAsia="zh-CN"/>
              </w:rPr>
            </w:pPr>
            <w:r w:rsidRPr="00C40492">
              <w:rPr>
                <w:rFonts w:eastAsia="SimSun"/>
                <w:sz w:val="26"/>
                <w:szCs w:val="26"/>
                <w:lang w:val="ru-RU" w:eastAsia="zh-CN"/>
              </w:rPr>
              <w:t>9770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6F83AEC" w14:textId="77777777" w:rsidR="001F71B8" w:rsidRPr="00C40492" w:rsidRDefault="001F71B8" w:rsidP="0018761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</w:t>
            </w:r>
            <w:r w:rsidRPr="00C40492">
              <w:rPr>
                <w:sz w:val="26"/>
                <w:szCs w:val="26"/>
                <w:lang w:val="uk-UA"/>
              </w:rPr>
              <w:t>айонний бюджет Володимирського району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9321E" w14:textId="77777777" w:rsidR="001F71B8" w:rsidRPr="00661A72" w:rsidRDefault="001F71B8" w:rsidP="008821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-12 000</w:t>
            </w:r>
          </w:p>
        </w:tc>
      </w:tr>
      <w:tr w:rsidR="001F71B8" w:rsidRPr="000C63DA" w14:paraId="3A938EA0" w14:textId="77777777" w:rsidTr="0088218B">
        <w:trPr>
          <w:trHeight w:val="28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6097" w14:textId="77777777" w:rsidR="001F71B8" w:rsidRPr="000C63DA" w:rsidRDefault="001F71B8" w:rsidP="0088218B">
            <w:pPr>
              <w:ind w:left="-142" w:right="-113"/>
              <w:jc w:val="center"/>
              <w:rPr>
                <w:bCs/>
                <w:color w:val="000000"/>
                <w:spacing w:val="-12"/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453E1" w14:textId="77777777" w:rsidR="001F71B8" w:rsidRPr="000C63DA" w:rsidRDefault="001F71B8" w:rsidP="0088218B">
            <w:pPr>
              <w:ind w:right="-113"/>
              <w:jc w:val="center"/>
              <w:rPr>
                <w:spacing w:val="-12"/>
                <w:sz w:val="27"/>
                <w:szCs w:val="27"/>
                <w:lang w:val="uk-U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29C1B" w14:textId="77777777" w:rsidR="001F71B8" w:rsidRPr="00BF156F" w:rsidRDefault="001F71B8" w:rsidP="0088218B">
            <w:pPr>
              <w:ind w:right="-113"/>
              <w:rPr>
                <w:b/>
                <w:bCs/>
                <w:color w:val="000000"/>
                <w:sz w:val="32"/>
                <w:szCs w:val="32"/>
                <w:lang w:val="uk-UA"/>
              </w:rPr>
            </w:pPr>
            <w:r w:rsidRPr="00BF156F">
              <w:rPr>
                <w:b/>
                <w:bCs/>
                <w:color w:val="000000"/>
                <w:sz w:val="32"/>
                <w:szCs w:val="32"/>
                <w:lang w:val="uk-UA"/>
              </w:rPr>
              <w:t>Усього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B8896" w14:textId="77777777" w:rsidR="001F71B8" w:rsidRPr="00BD671D" w:rsidRDefault="001F71B8" w:rsidP="0088218B">
            <w:pPr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  <w:r>
              <w:rPr>
                <w:b/>
                <w:color w:val="000000"/>
                <w:sz w:val="27"/>
                <w:szCs w:val="27"/>
                <w:lang w:val="uk-UA"/>
              </w:rPr>
              <w:t>0</w:t>
            </w:r>
          </w:p>
        </w:tc>
      </w:tr>
    </w:tbl>
    <w:p w14:paraId="18CAA19D" w14:textId="3763FBB0" w:rsidR="00D0120E" w:rsidRDefault="00FB15ED" w:rsidP="00FB15ED">
      <w:pPr>
        <w:jc w:val="center"/>
      </w:pPr>
      <w:r>
        <w:t>______________________________________________________________</w:t>
      </w:r>
    </w:p>
    <w:sectPr w:rsidR="00D0120E" w:rsidSect="001F71B8">
      <w:headerReference w:type="default" r:id="rId6"/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D359A" w14:textId="77777777" w:rsidR="00EF199B" w:rsidRDefault="00EF199B" w:rsidP="00CE3CB1">
      <w:r>
        <w:separator/>
      </w:r>
    </w:p>
  </w:endnote>
  <w:endnote w:type="continuationSeparator" w:id="0">
    <w:p w14:paraId="2727FFC8" w14:textId="77777777" w:rsidR="00EF199B" w:rsidRDefault="00EF199B" w:rsidP="00CE3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3BA4A" w14:textId="77777777" w:rsidR="00EF199B" w:rsidRDefault="00EF199B" w:rsidP="00CE3CB1">
      <w:r>
        <w:separator/>
      </w:r>
    </w:p>
  </w:footnote>
  <w:footnote w:type="continuationSeparator" w:id="0">
    <w:p w14:paraId="0E7CAAE7" w14:textId="77777777" w:rsidR="00EF199B" w:rsidRDefault="00EF199B" w:rsidP="00CE3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662848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458D7C3" w14:textId="755192F2" w:rsidR="00CE3CB1" w:rsidRPr="00CE3CB1" w:rsidRDefault="00CE3CB1">
        <w:pPr>
          <w:pStyle w:val="a3"/>
          <w:jc w:val="center"/>
          <w:rPr>
            <w:sz w:val="28"/>
            <w:szCs w:val="28"/>
          </w:rPr>
        </w:pPr>
        <w:r w:rsidRPr="00CE3CB1">
          <w:rPr>
            <w:sz w:val="28"/>
            <w:szCs w:val="28"/>
          </w:rPr>
          <w:fldChar w:fldCharType="begin"/>
        </w:r>
        <w:r w:rsidRPr="00CE3CB1">
          <w:rPr>
            <w:sz w:val="28"/>
            <w:szCs w:val="28"/>
          </w:rPr>
          <w:instrText>PAGE   \* MERGEFORMAT</w:instrText>
        </w:r>
        <w:r w:rsidRPr="00CE3CB1">
          <w:rPr>
            <w:sz w:val="28"/>
            <w:szCs w:val="28"/>
          </w:rPr>
          <w:fldChar w:fldCharType="separate"/>
        </w:r>
        <w:r w:rsidRPr="00CE3CB1">
          <w:rPr>
            <w:sz w:val="28"/>
            <w:szCs w:val="28"/>
            <w:lang w:val="uk-UA"/>
          </w:rPr>
          <w:t>2</w:t>
        </w:r>
        <w:r w:rsidRPr="00CE3CB1">
          <w:rPr>
            <w:sz w:val="28"/>
            <w:szCs w:val="28"/>
          </w:rPr>
          <w:fldChar w:fldCharType="end"/>
        </w:r>
      </w:p>
    </w:sdtContent>
  </w:sdt>
  <w:tbl>
    <w:tblPr>
      <w:tblStyle w:val="a7"/>
      <w:tblW w:w="9923" w:type="dxa"/>
      <w:tblInd w:w="-147" w:type="dxa"/>
      <w:tblLook w:val="04A0" w:firstRow="1" w:lastRow="0" w:firstColumn="1" w:lastColumn="0" w:noHBand="0" w:noVBand="1"/>
    </w:tblPr>
    <w:tblGrid>
      <w:gridCol w:w="1560"/>
      <w:gridCol w:w="1134"/>
      <w:gridCol w:w="5670"/>
      <w:gridCol w:w="1559"/>
    </w:tblGrid>
    <w:tr w:rsidR="00CE3CB1" w14:paraId="5D12EB27" w14:textId="77777777" w:rsidTr="00CE3CB1">
      <w:tc>
        <w:tcPr>
          <w:tcW w:w="1560" w:type="dxa"/>
        </w:tcPr>
        <w:p w14:paraId="3373940F" w14:textId="22541DC0" w:rsidR="00CE3CB1" w:rsidRPr="00CE3CB1" w:rsidRDefault="00CE3CB1" w:rsidP="00CE3CB1">
          <w:pPr>
            <w:pStyle w:val="a3"/>
            <w:jc w:val="center"/>
            <w:rPr>
              <w:sz w:val="26"/>
              <w:szCs w:val="26"/>
            </w:rPr>
          </w:pPr>
          <w:r w:rsidRPr="00CE3CB1">
            <w:rPr>
              <w:sz w:val="26"/>
              <w:szCs w:val="26"/>
            </w:rPr>
            <w:t>1</w:t>
          </w:r>
        </w:p>
      </w:tc>
      <w:tc>
        <w:tcPr>
          <w:tcW w:w="1134" w:type="dxa"/>
        </w:tcPr>
        <w:p w14:paraId="7403CB27" w14:textId="3A62EB1E" w:rsidR="00CE3CB1" w:rsidRPr="00CE3CB1" w:rsidRDefault="00CE3CB1" w:rsidP="00CE3CB1">
          <w:pPr>
            <w:pStyle w:val="a3"/>
            <w:jc w:val="center"/>
            <w:rPr>
              <w:sz w:val="26"/>
              <w:szCs w:val="26"/>
            </w:rPr>
          </w:pPr>
          <w:r w:rsidRPr="00CE3CB1">
            <w:rPr>
              <w:sz w:val="26"/>
              <w:szCs w:val="26"/>
            </w:rPr>
            <w:t>2</w:t>
          </w:r>
        </w:p>
      </w:tc>
      <w:tc>
        <w:tcPr>
          <w:tcW w:w="5670" w:type="dxa"/>
        </w:tcPr>
        <w:p w14:paraId="5CFC8CF9" w14:textId="582A1BB9" w:rsidR="00CE3CB1" w:rsidRPr="00CE3CB1" w:rsidRDefault="00CE3CB1" w:rsidP="00CE3CB1">
          <w:pPr>
            <w:pStyle w:val="a3"/>
            <w:jc w:val="center"/>
            <w:rPr>
              <w:sz w:val="26"/>
              <w:szCs w:val="26"/>
            </w:rPr>
          </w:pPr>
          <w:r w:rsidRPr="00CE3CB1">
            <w:rPr>
              <w:sz w:val="26"/>
              <w:szCs w:val="26"/>
            </w:rPr>
            <w:t>3</w:t>
          </w:r>
        </w:p>
      </w:tc>
      <w:tc>
        <w:tcPr>
          <w:tcW w:w="1559" w:type="dxa"/>
        </w:tcPr>
        <w:p w14:paraId="5FB926D0" w14:textId="12DCE30C" w:rsidR="00CE3CB1" w:rsidRPr="00CE3CB1" w:rsidRDefault="00CE3CB1" w:rsidP="00CE3CB1">
          <w:pPr>
            <w:pStyle w:val="a3"/>
            <w:jc w:val="center"/>
            <w:rPr>
              <w:sz w:val="26"/>
              <w:szCs w:val="26"/>
            </w:rPr>
          </w:pPr>
          <w:r w:rsidRPr="00CE3CB1">
            <w:rPr>
              <w:sz w:val="26"/>
              <w:szCs w:val="26"/>
            </w:rPr>
            <w:t>4</w:t>
          </w:r>
        </w:p>
      </w:tc>
    </w:tr>
  </w:tbl>
  <w:p w14:paraId="764BBE9F" w14:textId="77777777" w:rsidR="00CE3CB1" w:rsidRPr="00CE3CB1" w:rsidRDefault="00CE3CB1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1B8"/>
    <w:rsid w:val="000164B9"/>
    <w:rsid w:val="00075A1F"/>
    <w:rsid w:val="00132D94"/>
    <w:rsid w:val="00187614"/>
    <w:rsid w:val="001F71B8"/>
    <w:rsid w:val="00427DB0"/>
    <w:rsid w:val="00BE0546"/>
    <w:rsid w:val="00CE3CB1"/>
    <w:rsid w:val="00D0120E"/>
    <w:rsid w:val="00EF199B"/>
    <w:rsid w:val="00FB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C267C"/>
  <w15:chartTrackingRefBased/>
  <w15:docId w15:val="{85B3C984-2A48-4F75-8947-87F323B6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1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1 Знак Знак Знак Знак Знак Знак Знак Знак Знак Знак Знак Знак Знак Знак"/>
    <w:basedOn w:val="a"/>
    <w:rsid w:val="001F71B8"/>
    <w:pPr>
      <w:overflowPunct/>
      <w:autoSpaceDE/>
      <w:autoSpaceDN/>
      <w:adjustRightInd/>
      <w:textAlignment w:val="auto"/>
    </w:pPr>
    <w:rPr>
      <w:rFonts w:ascii="Verdana" w:hAnsi="Verdana" w:cs="Verdana"/>
      <w:lang w:eastAsia="en-US"/>
    </w:rPr>
  </w:style>
  <w:style w:type="paragraph" w:styleId="a3">
    <w:name w:val="header"/>
    <w:basedOn w:val="a"/>
    <w:link w:val="a4"/>
    <w:uiPriority w:val="99"/>
    <w:unhideWhenUsed/>
    <w:rsid w:val="00CE3CB1"/>
    <w:pPr>
      <w:tabs>
        <w:tab w:val="center" w:pos="4844"/>
        <w:tab w:val="right" w:pos="968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E3CB1"/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  <w:style w:type="paragraph" w:styleId="a5">
    <w:name w:val="footer"/>
    <w:basedOn w:val="a"/>
    <w:link w:val="a6"/>
    <w:uiPriority w:val="99"/>
    <w:unhideWhenUsed/>
    <w:rsid w:val="00CE3CB1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E3CB1"/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  <w:style w:type="table" w:styleId="a7">
    <w:name w:val="Table Grid"/>
    <w:basedOn w:val="a1"/>
    <w:uiPriority w:val="39"/>
    <w:rsid w:val="00CE3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2072</Words>
  <Characters>1182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2024-09-06T13:06:00Z</dcterms:created>
  <dcterms:modified xsi:type="dcterms:W3CDTF">2024-09-09T05:58:00Z</dcterms:modified>
</cp:coreProperties>
</file>